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45F" w14:textId="77777777" w:rsidR="00DF3B09" w:rsidRDefault="00DF3B09" w:rsidP="00DF3B09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Mat á áhættuþáttum</w:t>
      </w:r>
    </w:p>
    <w:p w14:paraId="3AFD68EE" w14:textId="0F7A49D1" w:rsidR="00DF3B09" w:rsidRDefault="00DF3B09" w:rsidP="006F07F2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Mæðravernd </w:t>
      </w:r>
    </w:p>
    <w:p w14:paraId="2C150E68" w14:textId="77777777" w:rsidR="00DF3B09" w:rsidRPr="00031597" w:rsidRDefault="00DF3B09" w:rsidP="00031597">
      <w:pPr>
        <w:jc w:val="center"/>
        <w:rPr>
          <w:b/>
          <w:bCs/>
          <w:color w:val="auto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693"/>
        <w:gridCol w:w="2694"/>
      </w:tblGrid>
      <w:tr w:rsidR="00A43106" w:rsidRPr="00A43106" w14:paraId="75A02D30" w14:textId="3F34387E" w:rsidTr="00C8799F">
        <w:trPr>
          <w:trHeight w:val="149"/>
        </w:trPr>
        <w:tc>
          <w:tcPr>
            <w:tcW w:w="2836" w:type="dxa"/>
            <w:shd w:val="clear" w:color="auto" w:fill="FFE599" w:themeFill="accent4" w:themeFillTint="66"/>
          </w:tcPr>
          <w:p w14:paraId="132D8A57" w14:textId="77777777" w:rsidR="001D109E" w:rsidRPr="008A2DD2" w:rsidRDefault="00923546" w:rsidP="008A2DD2">
            <w:pPr>
              <w:spacing w:before="60"/>
              <w:jc w:val="center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</w:pPr>
            <w:r w:rsidRPr="008A2DD2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  <w:t>Meðgöngusykursýki</w:t>
            </w:r>
          </w:p>
          <w:p w14:paraId="3FC4A2A3" w14:textId="1FFB646C" w:rsidR="008A2DD2" w:rsidRPr="008A2DD2" w:rsidRDefault="008A2DD2" w:rsidP="008A2DD2">
            <w:pP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224B58D" w14:textId="4DEE489C" w:rsidR="00E452D5" w:rsidRPr="00C8799F" w:rsidRDefault="00923546" w:rsidP="008A2DD2">
            <w:pPr>
              <w:spacing w:before="60"/>
              <w:jc w:val="center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  <w:t>Skjaldkirtilssjúkdómar</w:t>
            </w:r>
          </w:p>
        </w:tc>
        <w:tc>
          <w:tcPr>
            <w:tcW w:w="5387" w:type="dxa"/>
            <w:gridSpan w:val="2"/>
            <w:shd w:val="clear" w:color="auto" w:fill="B4C6E7" w:themeFill="accent1" w:themeFillTint="66"/>
          </w:tcPr>
          <w:p w14:paraId="51680886" w14:textId="216E734B" w:rsidR="00E452D5" w:rsidRPr="00C8799F" w:rsidRDefault="00923546" w:rsidP="008A2DD2">
            <w:pPr>
              <w:spacing w:before="60"/>
              <w:jc w:val="center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u w:val="single"/>
              </w:rPr>
              <w:t>Hjartamagnýl á meðgöngu</w:t>
            </w:r>
          </w:p>
        </w:tc>
      </w:tr>
      <w:tr w:rsidR="001B310C" w:rsidRPr="00923546" w14:paraId="33F743BE" w14:textId="37EB19EA" w:rsidTr="00C8799F">
        <w:trPr>
          <w:trHeight w:val="327"/>
        </w:trPr>
        <w:tc>
          <w:tcPr>
            <w:tcW w:w="2836" w:type="dxa"/>
            <w:shd w:val="clear" w:color="auto" w:fill="FFE599" w:themeFill="accent4" w:themeFillTint="66"/>
          </w:tcPr>
          <w:p w14:paraId="1B53FA44" w14:textId="27B4503E" w:rsidR="00E452D5" w:rsidRPr="00C8799F" w:rsidRDefault="00923546" w:rsidP="00923546">
            <w:pPr>
              <w:jc w:val="center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Einn eða fleiri áhættuþættir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FB4BB32" w14:textId="58CEC771" w:rsidR="00E452D5" w:rsidRPr="00C8799F" w:rsidRDefault="00923546" w:rsidP="0092354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Einn eða fleiri áhættuþættir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37E6BB8" w14:textId="634782C8" w:rsidR="00E452D5" w:rsidRPr="00C8799F" w:rsidRDefault="00923546" w:rsidP="0092354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Einn alvarlegur áhættuþáttur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14E0A30" w14:textId="1C0B1BB7" w:rsidR="00E452D5" w:rsidRPr="00C8799F" w:rsidRDefault="00923546" w:rsidP="0092354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8799F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Tveir eða fleiri miðlungs áhættuþættir</w:t>
            </w:r>
          </w:p>
        </w:tc>
      </w:tr>
      <w:tr w:rsidR="00061B77" w:rsidRPr="00923546" w14:paraId="5629CE59" w14:textId="09DF6496" w:rsidTr="00061B77">
        <w:trPr>
          <w:trHeight w:val="20"/>
        </w:trPr>
        <w:tc>
          <w:tcPr>
            <w:tcW w:w="2836" w:type="dxa"/>
            <w:vMerge w:val="restart"/>
            <w:shd w:val="clear" w:color="auto" w:fill="FFF2CC" w:themeFill="accent4" w:themeFillTint="33"/>
          </w:tcPr>
          <w:p w14:paraId="5BC9575F" w14:textId="3ADF144D" w:rsidR="00061B77" w:rsidRPr="00923546" w:rsidRDefault="00061B77" w:rsidP="001B310C">
            <w:pPr>
              <w:rPr>
                <w:rFonts w:ascii="Helvetica" w:hAnsi="Helvetica" w:cs="Helvetica"/>
                <w:sz w:val="20"/>
                <w:szCs w:val="20"/>
              </w:rPr>
            </w:pPr>
            <w:r w:rsidRPr="00330F59">
              <w:rPr>
                <w:rFonts w:ascii="Helvetica" w:hAnsi="Helvetica"/>
                <w:color w:val="auto"/>
                <w:sz w:val="15"/>
                <w:szCs w:val="15"/>
              </w:rPr>
              <w:t xml:space="preserve">Aldur </w:t>
            </w:r>
            <w:r w:rsidRPr="00330F59">
              <w:rPr>
                <w:rFonts w:ascii="Helvetica" w:hAnsi="Helvetica" w:cs="Helvetica"/>
                <w:color w:val="auto"/>
                <w:sz w:val="15"/>
                <w:szCs w:val="15"/>
              </w:rPr>
              <w:t>≥</w:t>
            </w:r>
            <w:r w:rsidRPr="00330F59">
              <w:rPr>
                <w:rFonts w:ascii="Helvetica" w:hAnsi="Helvetica"/>
                <w:color w:val="auto"/>
                <w:sz w:val="15"/>
                <w:szCs w:val="15"/>
              </w:rPr>
              <w:t xml:space="preserve"> 35 ára</w:t>
            </w:r>
            <w:r w:rsidR="00C80B32">
              <w:rPr>
                <w:rFonts w:ascii="Helvetica" w:hAnsi="Helvetica"/>
                <w:color w:val="auto"/>
                <w:sz w:val="15"/>
                <w:szCs w:val="15"/>
              </w:rPr>
              <w:br/>
            </w:r>
            <w:r w:rsidR="00191B3C">
              <w:rPr>
                <w:rFonts w:ascii="Helvetica" w:hAnsi="Helvetica"/>
                <w:color w:val="auto"/>
                <w:sz w:val="15"/>
                <w:szCs w:val="15"/>
              </w:rPr>
              <w:br/>
            </w:r>
            <w:r w:rsidRPr="00191B3C">
              <w:rPr>
                <w:rFonts w:ascii="Helvetica" w:hAnsi="Helvetica" w:cs="Helvetica"/>
                <w:b/>
                <w:bCs/>
                <w:color w:val="auto"/>
                <w:sz w:val="15"/>
                <w:szCs w:val="15"/>
              </w:rPr>
              <w:t>Ath</w:t>
            </w:r>
            <w:r w:rsidRPr="00330F59">
              <w:rPr>
                <w:rFonts w:ascii="Helvetica" w:hAnsi="Helvetica" w:cs="Helvetica"/>
                <w:color w:val="auto"/>
                <w:sz w:val="15"/>
                <w:szCs w:val="15"/>
              </w:rPr>
              <w:t>. Skim</w:t>
            </w:r>
            <w:r w:rsidR="00191B3C">
              <w:rPr>
                <w:rFonts w:ascii="Helvetica" w:hAnsi="Helvetica" w:cs="Helvetica"/>
                <w:color w:val="auto"/>
                <w:sz w:val="15"/>
                <w:szCs w:val="15"/>
              </w:rPr>
              <w:t xml:space="preserve">un 24-28 vikur </w:t>
            </w:r>
            <w:r w:rsidRPr="00330F59">
              <w:rPr>
                <w:rFonts w:ascii="Helvetica" w:hAnsi="Helvetica" w:cs="Helvetica"/>
                <w:color w:val="auto"/>
                <w:sz w:val="15"/>
                <w:szCs w:val="15"/>
              </w:rPr>
              <w:t>meðgöngu, ef þetta er eini áhættuþátturinn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6B202DC" w14:textId="43DF8696" w:rsidR="00061B77" w:rsidRPr="00061B77" w:rsidRDefault="00061B77" w:rsidP="0019760F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451390">
              <w:rPr>
                <w:rFonts w:ascii="Helvetica" w:hAnsi="Helvetica"/>
                <w:color w:val="auto"/>
                <w:sz w:val="15"/>
                <w:szCs w:val="15"/>
              </w:rPr>
              <w:t xml:space="preserve">BMI </w:t>
            </w:r>
            <w:r w:rsidRPr="00451390">
              <w:rPr>
                <w:rFonts w:ascii="Helvetica" w:hAnsi="Helvetica" w:cs="Helvetica"/>
                <w:color w:val="auto"/>
                <w:sz w:val="15"/>
                <w:szCs w:val="15"/>
              </w:rPr>
              <w:t xml:space="preserve">&gt; </w:t>
            </w:r>
            <w:r w:rsidRPr="00451390">
              <w:rPr>
                <w:rFonts w:ascii="Helvetica" w:hAnsi="Helvetica"/>
                <w:color w:val="auto"/>
                <w:sz w:val="15"/>
                <w:szCs w:val="15"/>
              </w:rPr>
              <w:t>40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AADC2AB" w14:textId="6BF9E719" w:rsidR="00061B77" w:rsidRPr="00175817" w:rsidRDefault="00175817" w:rsidP="0019760F">
            <w:pPr>
              <w:rPr>
                <w:rFonts w:ascii="Helvetica" w:hAnsi="Helvetica" w:cs="Helvetica"/>
                <w:sz w:val="15"/>
                <w:szCs w:val="15"/>
              </w:rPr>
            </w:pPr>
            <w:r w:rsidRPr="00175817">
              <w:rPr>
                <w:rFonts w:ascii="Helvetica" w:hAnsi="Helvetica" w:cs="Helvetica"/>
                <w:color w:val="auto"/>
                <w:sz w:val="15"/>
                <w:szCs w:val="15"/>
              </w:rPr>
              <w:t>Langvinnur háþrýstingur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5A22961F" w14:textId="78A241BF" w:rsidR="00061B77" w:rsidRPr="00923546" w:rsidRDefault="00543889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 w:rsidRPr="00451390">
              <w:rPr>
                <w:rFonts w:ascii="Helvetica" w:hAnsi="Helvetica"/>
                <w:color w:val="auto"/>
                <w:sz w:val="15"/>
                <w:szCs w:val="15"/>
              </w:rPr>
              <w:t xml:space="preserve">BMI </w:t>
            </w:r>
            <w:r w:rsidRPr="00451390">
              <w:rPr>
                <w:rFonts w:ascii="Helvetica" w:hAnsi="Helvetica" w:cs="Helvetica"/>
                <w:color w:val="auto"/>
                <w:sz w:val="15"/>
                <w:szCs w:val="15"/>
              </w:rPr>
              <w:t xml:space="preserve">&gt; 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35</w:t>
            </w:r>
          </w:p>
        </w:tc>
      </w:tr>
      <w:tr w:rsidR="00061B77" w:rsidRPr="00923546" w14:paraId="2EB5B2D9" w14:textId="77777777" w:rsidTr="00426A86">
        <w:trPr>
          <w:trHeight w:val="67"/>
        </w:trPr>
        <w:tc>
          <w:tcPr>
            <w:tcW w:w="2836" w:type="dxa"/>
            <w:vMerge/>
            <w:shd w:val="clear" w:color="auto" w:fill="FFF2CC" w:themeFill="accent4" w:themeFillTint="33"/>
          </w:tcPr>
          <w:p w14:paraId="75DA0AAF" w14:textId="77777777" w:rsidR="00061B77" w:rsidRPr="00330F59" w:rsidRDefault="00061B77" w:rsidP="001B310C">
            <w:pPr>
              <w:rPr>
                <w:rFonts w:ascii="Helvetica" w:hAnsi="Helvetica"/>
                <w:color w:val="auto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8D8C7FF" w14:textId="761E9405" w:rsidR="00061B77" w:rsidRPr="00451390" w:rsidRDefault="00061B77" w:rsidP="0019760F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061B77">
              <w:rPr>
                <w:rFonts w:ascii="Helvetica" w:hAnsi="Helvetica"/>
                <w:color w:val="auto"/>
                <w:sz w:val="15"/>
                <w:szCs w:val="15"/>
              </w:rPr>
              <w:t>Grunur er um joðskort t.d. vegna mataræðis eða uppruna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F7D552F" w14:textId="553B28DF" w:rsidR="00061B77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Undirliggjandi sykursýki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639B3DB" w14:textId="26353142" w:rsidR="00061B77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 w:rsidRPr="00CB0DF4">
              <w:rPr>
                <w:rFonts w:ascii="Helvetica" w:hAnsi="Helvetica"/>
                <w:color w:val="auto"/>
                <w:sz w:val="15"/>
                <w:szCs w:val="15"/>
              </w:rPr>
              <w:t xml:space="preserve">Aldur 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&gt;</w:t>
            </w:r>
            <w:r w:rsidRPr="00CB0DF4">
              <w:rPr>
                <w:rFonts w:ascii="Helvetica" w:hAnsi="Helvetica"/>
                <w:color w:val="auto"/>
                <w:sz w:val="15"/>
                <w:szCs w:val="15"/>
              </w:rPr>
              <w:t xml:space="preserve"> 40 ár  </w:t>
            </w:r>
          </w:p>
        </w:tc>
      </w:tr>
      <w:tr w:rsidR="001B310C" w:rsidRPr="00923546" w14:paraId="3B3D58AC" w14:textId="65518936" w:rsidTr="00043A21">
        <w:trPr>
          <w:trHeight w:val="117"/>
        </w:trPr>
        <w:tc>
          <w:tcPr>
            <w:tcW w:w="2836" w:type="dxa"/>
            <w:shd w:val="clear" w:color="auto" w:fill="FFF2CC" w:themeFill="accent4" w:themeFillTint="33"/>
          </w:tcPr>
          <w:p w14:paraId="2D3DE9C1" w14:textId="34B2B115" w:rsidR="001B310C" w:rsidRPr="00923546" w:rsidRDefault="00CB0DF4" w:rsidP="001B310C">
            <w:pPr>
              <w:rPr>
                <w:rFonts w:ascii="Helvetica" w:hAnsi="Helvetica" w:cs="Helvetica"/>
                <w:sz w:val="20"/>
                <w:szCs w:val="20"/>
              </w:rPr>
            </w:pPr>
            <w:r w:rsidRPr="00CB0DF4">
              <w:rPr>
                <w:rFonts w:ascii="Helvetica" w:hAnsi="Helvetica"/>
                <w:color w:val="auto"/>
                <w:sz w:val="15"/>
                <w:szCs w:val="15"/>
              </w:rPr>
              <w:t xml:space="preserve">Aldur </w:t>
            </w:r>
            <w:r w:rsidRPr="00CB0DF4">
              <w:rPr>
                <w:rFonts w:ascii="Helvetica" w:hAnsi="Helvetica" w:cs="Helvetica"/>
                <w:color w:val="auto"/>
                <w:sz w:val="15"/>
                <w:szCs w:val="15"/>
              </w:rPr>
              <w:t>≥</w:t>
            </w:r>
            <w:r w:rsidRPr="00CB0DF4">
              <w:rPr>
                <w:rFonts w:ascii="Helvetica" w:hAnsi="Helvetica"/>
                <w:color w:val="auto"/>
                <w:sz w:val="15"/>
                <w:szCs w:val="15"/>
              </w:rPr>
              <w:t xml:space="preserve"> 40 ár 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D615268" w14:textId="3E24E7D2" w:rsidR="001B310C" w:rsidRPr="00A43106" w:rsidRDefault="00A43106" w:rsidP="0019760F">
            <w:pPr>
              <w:rPr>
                <w:rFonts w:ascii="Helvetica" w:hAnsi="Helvetica" w:cs="Helvetica"/>
                <w:sz w:val="15"/>
                <w:szCs w:val="15"/>
              </w:rPr>
            </w:pPr>
            <w:r w:rsidRPr="00A43106">
              <w:rPr>
                <w:rFonts w:ascii="Helvetica" w:hAnsi="Helvetica" w:cs="Helvetica"/>
                <w:color w:val="auto"/>
                <w:sz w:val="15"/>
                <w:szCs w:val="15"/>
              </w:rPr>
              <w:t>St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ækkun á skjaldkirtli - struma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52695DE" w14:textId="6F835406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Sjálfsofnæmissjúkdómar s.s.rauðir úlfar (SLE) og antifosfólípíð heilkenni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0409C36C" w14:textId="0ADF890F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</w:rPr>
              <w:t>Fyrsta þungun</w:t>
            </w:r>
            <w:r w:rsidRPr="00CB0DF4">
              <w:rPr>
                <w:rFonts w:ascii="Helvetica" w:hAnsi="Helvetica"/>
                <w:color w:val="auto"/>
                <w:sz w:val="15"/>
                <w:szCs w:val="15"/>
              </w:rPr>
              <w:t xml:space="preserve">  </w:t>
            </w:r>
          </w:p>
        </w:tc>
      </w:tr>
      <w:tr w:rsidR="001B310C" w:rsidRPr="00923546" w14:paraId="6C4E80E3" w14:textId="61F90222" w:rsidTr="00043A21">
        <w:trPr>
          <w:trHeight w:val="69"/>
        </w:trPr>
        <w:tc>
          <w:tcPr>
            <w:tcW w:w="2836" w:type="dxa"/>
            <w:shd w:val="clear" w:color="auto" w:fill="FFF2CC" w:themeFill="accent4" w:themeFillTint="33"/>
          </w:tcPr>
          <w:p w14:paraId="25F2BD22" w14:textId="6A1F4BF0" w:rsidR="001B310C" w:rsidRPr="001B310C" w:rsidRDefault="005816A5" w:rsidP="001B310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 xml:space="preserve">BMI </w:t>
            </w:r>
            <w:r w:rsidRPr="001B310C">
              <w:rPr>
                <w:rFonts w:ascii="Helvetica" w:hAnsi="Helvetica" w:cs="Helvetica"/>
                <w:color w:val="auto"/>
                <w:sz w:val="15"/>
                <w:szCs w:val="15"/>
              </w:rPr>
              <w:t>≥</w:t>
            </w: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 xml:space="preserve"> 30</w:t>
            </w:r>
            <w:r>
              <w:rPr>
                <w:rFonts w:ascii="Helvetica" w:hAnsi="Helvetica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EB2B4EE" w14:textId="00772EB4" w:rsidR="001B310C" w:rsidRPr="00DD3790" w:rsidRDefault="00DD3790" w:rsidP="0019760F">
            <w:pPr>
              <w:rPr>
                <w:rFonts w:ascii="Helvetica" w:hAnsi="Helvetica" w:cs="Helvetica"/>
                <w:sz w:val="15"/>
                <w:szCs w:val="15"/>
              </w:rPr>
            </w:pP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Saga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 xml:space="preserve"> um vanstarfsemi eða ofstarfsemi skjaldkirtils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450DA36" w14:textId="56E55CFD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Nýrnasjúkdómur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8D3C465" w14:textId="66404C56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</w:rPr>
              <w:t>Fjölburameðganga</w:t>
            </w:r>
          </w:p>
        </w:tc>
      </w:tr>
      <w:tr w:rsidR="001B310C" w:rsidRPr="00923546" w14:paraId="0CB87443" w14:textId="6F1AC525" w:rsidTr="00633CA3">
        <w:trPr>
          <w:trHeight w:val="421"/>
        </w:trPr>
        <w:tc>
          <w:tcPr>
            <w:tcW w:w="2836" w:type="dxa"/>
            <w:shd w:val="clear" w:color="auto" w:fill="FFF2CC" w:themeFill="accent4" w:themeFillTint="33"/>
          </w:tcPr>
          <w:p w14:paraId="742363CC" w14:textId="593C464D" w:rsidR="001B310C" w:rsidRPr="00633CA3" w:rsidRDefault="005816A5" w:rsidP="001B310C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Áður fætt þungbura (sama hver meðgöngulengdin var)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7D46D40" w14:textId="7CC4024D" w:rsidR="001B310C" w:rsidRPr="00923546" w:rsidRDefault="00377831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 w:rsidRPr="00A43106">
              <w:rPr>
                <w:rFonts w:ascii="Helvetica" w:hAnsi="Helvetica"/>
                <w:color w:val="auto"/>
                <w:sz w:val="15"/>
                <w:szCs w:val="15"/>
              </w:rPr>
              <w:t>Saga um brottnám hluta skjaldkirtils eða geislun á háls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4754956" w14:textId="0DB839BF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Saga um meðgönguháþrýsting eða meðgöngueitrun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710A1AEB" w14:textId="58E04BF5" w:rsidR="001B310C" w:rsidRPr="00923546" w:rsidRDefault="00D32485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&gt;10 ár frá síðustu meðgöngu</w:t>
            </w:r>
          </w:p>
        </w:tc>
      </w:tr>
      <w:tr w:rsidR="00BA0494" w:rsidRPr="00923546" w14:paraId="6BC734F7" w14:textId="5003F330" w:rsidTr="00043A21">
        <w:trPr>
          <w:trHeight w:val="245"/>
        </w:trPr>
        <w:tc>
          <w:tcPr>
            <w:tcW w:w="2836" w:type="dxa"/>
            <w:shd w:val="clear" w:color="auto" w:fill="FFF2CC" w:themeFill="accent4" w:themeFillTint="33"/>
          </w:tcPr>
          <w:p w14:paraId="0783F128" w14:textId="6D9C1B95" w:rsidR="00BA0494" w:rsidRPr="001B310C" w:rsidRDefault="00633CA3" w:rsidP="001B310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Áður</w:t>
            </w:r>
            <w:r>
              <w:rPr>
                <w:rFonts w:ascii="Helvetica" w:hAnsi="Helvetica"/>
                <w:color w:val="auto"/>
                <w:sz w:val="15"/>
                <w:szCs w:val="15"/>
              </w:rPr>
              <w:t xml:space="preserve"> GDM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7EC05A" w14:textId="63304021" w:rsidR="00BA0494" w:rsidRPr="0035158D" w:rsidRDefault="00BA0494" w:rsidP="0019760F">
            <w:pPr>
              <w:rPr>
                <w:rFonts w:ascii="Helvetica" w:hAnsi="Helvetica" w:cs="Helvetica"/>
                <w:sz w:val="15"/>
                <w:szCs w:val="15"/>
              </w:rPr>
            </w:pPr>
            <w:r w:rsidRPr="0035158D">
              <w:rPr>
                <w:rFonts w:ascii="Helvetica" w:hAnsi="Helvetica" w:cs="Helvetica"/>
                <w:color w:val="auto"/>
                <w:sz w:val="15"/>
                <w:szCs w:val="15"/>
              </w:rPr>
              <w:t>S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aga um mótefni gegn skjaldkirtli</w:t>
            </w: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576BB206" w14:textId="62FC8CF3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4295580C" w14:textId="3BC470FA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</w:rPr>
              <w:t>Hvítsloppaháþrýstingur</w:t>
            </w:r>
          </w:p>
        </w:tc>
      </w:tr>
      <w:tr w:rsidR="00BA0494" w:rsidRPr="00923546" w14:paraId="66FF0B77" w14:textId="40963876" w:rsidTr="00BA0494">
        <w:trPr>
          <w:trHeight w:val="20"/>
        </w:trPr>
        <w:tc>
          <w:tcPr>
            <w:tcW w:w="2836" w:type="dxa"/>
            <w:shd w:val="clear" w:color="auto" w:fill="FFF2CC" w:themeFill="accent4" w:themeFillTint="33"/>
          </w:tcPr>
          <w:p w14:paraId="626C1218" w14:textId="2C2F29C1" w:rsidR="00BA0494" w:rsidRPr="001B310C" w:rsidRDefault="00633CA3" w:rsidP="001B310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Saga um axlarklemmu í fyrri fæðingu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90FD9FF" w14:textId="7D1876F2" w:rsidR="00BA0494" w:rsidRPr="00DD3790" w:rsidRDefault="00BA0494" w:rsidP="0019760F">
            <w:pPr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</w:t>
            </w: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ga um skjaldkirtilsbólgu og eða sjúkdóm eftir fyrri fæðingu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3429DD32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5E00ED38" w14:textId="0F3A9999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</w:rPr>
              <w:t>Fjölskyldusaga um meðgöngueitrun</w:t>
            </w:r>
          </w:p>
        </w:tc>
      </w:tr>
      <w:tr w:rsidR="00BA0494" w:rsidRPr="00923546" w14:paraId="6C73A28A" w14:textId="77777777" w:rsidTr="00BA0494">
        <w:trPr>
          <w:trHeight w:val="9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EC8DF2" w14:textId="087DA236" w:rsidR="00BA0494" w:rsidRPr="001B310C" w:rsidRDefault="00633CA3" w:rsidP="001B310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 xml:space="preserve">Skert sykurþol fyrir þungun </w:t>
            </w:r>
            <w:r>
              <w:rPr>
                <w:rFonts w:ascii="Helvetica" w:hAnsi="Helvetica"/>
                <w:color w:val="auto"/>
                <w:sz w:val="15"/>
                <w:szCs w:val="15"/>
              </w:rPr>
              <w:br/>
            </w: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(HbA1c 41-47mmól/mól)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0E63CA" w14:textId="293B9263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</w:t>
            </w: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ga um ófrjósemi og/eða frjósemismeðferð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17255C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010042" w14:textId="552889C8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0494" w:rsidRPr="00923546" w14:paraId="37A23D96" w14:textId="77777777" w:rsidTr="001B128D">
        <w:trPr>
          <w:trHeight w:val="20"/>
        </w:trPr>
        <w:tc>
          <w:tcPr>
            <w:tcW w:w="2836" w:type="dxa"/>
            <w:shd w:val="clear" w:color="auto" w:fill="FFF2CC" w:themeFill="accent4" w:themeFillTint="33"/>
          </w:tcPr>
          <w:p w14:paraId="23BB4680" w14:textId="7C311974" w:rsidR="00BA0494" w:rsidRPr="001B310C" w:rsidRDefault="00633CA3" w:rsidP="001B310C">
            <w:pPr>
              <w:jc w:val="center"/>
              <w:rPr>
                <w:rFonts w:ascii="Helvetica" w:hAnsi="Helvetica"/>
                <w:color w:val="auto"/>
                <w:sz w:val="15"/>
                <w:szCs w:val="15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Uppruni frá Asíu, Afríku, Mið-og Suður Ameríku, Mið -Austurlöndum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28C6867" w14:textId="6F5EC672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</w:t>
            </w: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ga um fyrirburafæðingu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3F8E1155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483BC285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0494" w:rsidRPr="00923546" w14:paraId="7615A882" w14:textId="77777777" w:rsidTr="00184DD3">
        <w:trPr>
          <w:trHeight w:val="231"/>
        </w:trPr>
        <w:tc>
          <w:tcPr>
            <w:tcW w:w="2836" w:type="dxa"/>
            <w:shd w:val="clear" w:color="auto" w:fill="FFF2CC" w:themeFill="accent4" w:themeFillTint="33"/>
          </w:tcPr>
          <w:p w14:paraId="39424C87" w14:textId="1F68693D" w:rsidR="00BA0494" w:rsidRPr="00923546" w:rsidRDefault="00633CA3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B310C">
              <w:rPr>
                <w:rFonts w:ascii="Helvetica" w:hAnsi="Helvetica"/>
                <w:color w:val="auto"/>
                <w:sz w:val="15"/>
                <w:szCs w:val="15"/>
              </w:rPr>
              <w:t>Ættarsaga um sykursýki í fyrsta ættlið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F7EAE1C" w14:textId="7C5FC938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S</w:t>
            </w: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ga um endurtekin fósturlát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79EA448E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2B54FA5E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0494" w:rsidRPr="00923546" w14:paraId="75F7E2D3" w14:textId="77777777" w:rsidTr="001B310C">
        <w:trPr>
          <w:trHeight w:val="326"/>
        </w:trPr>
        <w:tc>
          <w:tcPr>
            <w:tcW w:w="2836" w:type="dxa"/>
            <w:tcBorders>
              <w:bottom w:val="nil"/>
            </w:tcBorders>
            <w:shd w:val="clear" w:color="auto" w:fill="FFF2CC" w:themeFill="accent4" w:themeFillTint="33"/>
          </w:tcPr>
          <w:p w14:paraId="301E9BB8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148ABBA" w14:textId="75464352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 xml:space="preserve">Sjálfsofnæmissjúkdómar (sjá mola um skjaldkirtilssjúkdóma) 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7BF0B5CA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5C7B0190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0494" w:rsidRPr="00923546" w14:paraId="0AE34810" w14:textId="77777777" w:rsidTr="00610822">
        <w:trPr>
          <w:trHeight w:val="263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FFF2CC" w:themeFill="accent4" w:themeFillTint="33"/>
          </w:tcPr>
          <w:p w14:paraId="1FBEBCF6" w14:textId="77777777" w:rsidR="00BA0494" w:rsidRPr="00923546" w:rsidRDefault="00BA0494" w:rsidP="00426A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7363E169" w14:textId="5A1B7A03" w:rsidR="00BA0494" w:rsidRPr="00923546" w:rsidRDefault="00BA0494" w:rsidP="0019760F">
            <w:pPr>
              <w:rPr>
                <w:rFonts w:ascii="Helvetica" w:hAnsi="Helvetica" w:cs="Helvetica"/>
                <w:sz w:val="20"/>
                <w:szCs w:val="20"/>
              </w:rPr>
            </w:pPr>
            <w:r w:rsidRPr="00A43106">
              <w:rPr>
                <w:rFonts w:ascii="Helvetica" w:hAnsi="Helvetica"/>
                <w:color w:val="auto"/>
                <w:sz w:val="15"/>
                <w:szCs w:val="15"/>
              </w:rPr>
              <w:t>Notkun ákveðinna lyfja t.d. Lithium og Amiodaron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59CB7440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6D37A5DF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A0494" w:rsidRPr="00923546" w14:paraId="7A73C183" w14:textId="77777777" w:rsidTr="00011F30">
        <w:trPr>
          <w:trHeight w:val="163"/>
        </w:trPr>
        <w:tc>
          <w:tcPr>
            <w:tcW w:w="2836" w:type="dxa"/>
            <w:vMerge/>
            <w:shd w:val="clear" w:color="auto" w:fill="FFF2CC" w:themeFill="accent4" w:themeFillTint="33"/>
          </w:tcPr>
          <w:p w14:paraId="133310C3" w14:textId="77777777" w:rsidR="00BA0494" w:rsidRPr="00923546" w:rsidRDefault="00BA0494" w:rsidP="00426A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916CE26" w14:textId="17985270" w:rsidR="00BA0494" w:rsidRPr="00A43106" w:rsidRDefault="00BA0494" w:rsidP="0019760F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Ættars</w:t>
            </w:r>
            <w:r w:rsidRPr="00DD3790">
              <w:rPr>
                <w:rFonts w:ascii="Helvetica" w:hAnsi="Helvetica" w:cs="Helvetica"/>
                <w:color w:val="auto"/>
                <w:sz w:val="15"/>
                <w:szCs w:val="15"/>
              </w:rPr>
              <w:t>a</w:t>
            </w:r>
            <w:r>
              <w:rPr>
                <w:rFonts w:ascii="Helvetica" w:hAnsi="Helvetica" w:cs="Helvetica"/>
                <w:color w:val="auto"/>
                <w:sz w:val="15"/>
                <w:szCs w:val="15"/>
              </w:rPr>
              <w:t>ga um ofangreinda sjúkdoma eða skjaldkirtilssjúkdóma</w:t>
            </w: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6AEF6251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7C9BA772" w14:textId="77777777" w:rsidR="00BA0494" w:rsidRPr="00923546" w:rsidRDefault="00BA0494" w:rsidP="001B310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B310C" w:rsidRPr="00923546" w14:paraId="35DC1C05" w14:textId="77777777" w:rsidTr="002C12BB">
        <w:trPr>
          <w:trHeight w:val="793"/>
        </w:trPr>
        <w:tc>
          <w:tcPr>
            <w:tcW w:w="2836" w:type="dxa"/>
            <w:shd w:val="clear" w:color="auto" w:fill="C00000"/>
          </w:tcPr>
          <w:p w14:paraId="7CFB697D" w14:textId="77777777" w:rsidR="001B310C" w:rsidRDefault="00890BED" w:rsidP="00934552">
            <w:pP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</w:pPr>
            <w:r w:rsidRPr="0093455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Skimun fyrir 16 vikur</w:t>
            </w:r>
            <w:r w:rsidR="00D2776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-</w:t>
            </w:r>
            <w:r w:rsidR="0093455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 xml:space="preserve"> </w:t>
            </w:r>
            <w:r w:rsidRPr="0093455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HbA1cmæling</w:t>
            </w:r>
            <w:r w:rsidR="00934552" w:rsidRPr="0093455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. Skimun 24-28 vikur</w:t>
            </w:r>
            <w:r w:rsidR="00D2776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 xml:space="preserve">- </w:t>
            </w:r>
            <w:r w:rsidR="0093455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sykurþol</w:t>
            </w:r>
            <w:r w:rsidR="00D27762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spróf</w:t>
            </w:r>
          </w:p>
          <w:p w14:paraId="55433BAA" w14:textId="6D3C82F2" w:rsidR="00D27762" w:rsidRPr="00934552" w:rsidRDefault="00C3080E" w:rsidP="00934552">
            <w:pPr>
              <w:rPr>
                <w:rFonts w:ascii="Helvetica" w:hAnsi="Helvetica" w:cs="Helvetica"/>
                <w:sz w:val="16"/>
                <w:szCs w:val="16"/>
              </w:rPr>
            </w:pPr>
            <w:r w:rsidRPr="002C12BB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Sjá</w:t>
            </w:r>
            <w:r w:rsidR="002C12BB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:</w:t>
            </w:r>
            <w:r w:rsidRPr="002C12BB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 xml:space="preserve"> Meðgöngusykursýki</w:t>
            </w:r>
            <w:r w:rsidR="002C12BB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-skimun-greining-meðferð</w:t>
            </w:r>
          </w:p>
        </w:tc>
        <w:tc>
          <w:tcPr>
            <w:tcW w:w="2693" w:type="dxa"/>
            <w:shd w:val="clear" w:color="auto" w:fill="C00000"/>
          </w:tcPr>
          <w:p w14:paraId="7ACD4485" w14:textId="77777777" w:rsidR="001B310C" w:rsidRDefault="00752C75" w:rsidP="00752C75">
            <w:pP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</w:pPr>
            <w:r w:rsidRPr="00752C75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Mæla TSH</w:t>
            </w:r>
          </w:p>
          <w:p w14:paraId="0F54DE79" w14:textId="6D916DB4" w:rsidR="00C2311A" w:rsidRPr="00752C75" w:rsidRDefault="00C2311A" w:rsidP="00752C7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>Um meðferð og eftirlit sjá mola um skjaldkirtilssjúkdóma</w:t>
            </w:r>
          </w:p>
        </w:tc>
        <w:tc>
          <w:tcPr>
            <w:tcW w:w="2693" w:type="dxa"/>
            <w:shd w:val="clear" w:color="auto" w:fill="C00000"/>
          </w:tcPr>
          <w:p w14:paraId="45E78925" w14:textId="5ADC22C8" w:rsidR="001B310C" w:rsidRPr="00C2311A" w:rsidRDefault="00C2311A" w:rsidP="00780DA6">
            <w:pP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</w:pPr>
            <w: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 xml:space="preserve">ASA 150 mg x 1 að kvöldi </w:t>
            </w:r>
            <w:r w:rsidR="00780DA6"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br/>
              <w:t>frá 12-36 vikum</w:t>
            </w:r>
          </w:p>
        </w:tc>
        <w:tc>
          <w:tcPr>
            <w:tcW w:w="2694" w:type="dxa"/>
            <w:shd w:val="clear" w:color="auto" w:fill="C00000"/>
          </w:tcPr>
          <w:p w14:paraId="5E852B54" w14:textId="5B5996DB" w:rsidR="001B310C" w:rsidRPr="00923546" w:rsidRDefault="00780DA6" w:rsidP="00780DA6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t xml:space="preserve">ASA 150 mg x 1 að kvöldi </w:t>
            </w:r>
            <w:r>
              <w:rPr>
                <w:rFonts w:ascii="Helvetica" w:hAnsi="Helvetica" w:cs="Helvetica"/>
                <w:color w:val="FFFFFF" w:themeColor="background1"/>
                <w:sz w:val="16"/>
                <w:szCs w:val="16"/>
              </w:rPr>
              <w:br/>
              <w:t>frá 12-36 vikum</w:t>
            </w:r>
          </w:p>
        </w:tc>
      </w:tr>
    </w:tbl>
    <w:p w14:paraId="138D3865" w14:textId="77777777" w:rsidR="00E6382E" w:rsidRDefault="00E6382E" w:rsidP="00E452D5"/>
    <w:p w14:paraId="7B270E0A" w14:textId="77777777" w:rsidR="00E6382E" w:rsidRDefault="00E6382E" w:rsidP="00E452D5"/>
    <w:p w14:paraId="553D9926" w14:textId="77777777" w:rsidR="00393384" w:rsidRDefault="00393384" w:rsidP="00E452D5"/>
    <w:p w14:paraId="3EDC16DD" w14:textId="77777777" w:rsidR="00393384" w:rsidRDefault="00393384" w:rsidP="00E452D5"/>
    <w:p w14:paraId="108B852F" w14:textId="77777777" w:rsidR="00393384" w:rsidRDefault="00393384" w:rsidP="00E452D5"/>
    <w:p w14:paraId="1CCD9CE7" w14:textId="77777777" w:rsidR="00393384" w:rsidRDefault="00393384" w:rsidP="00E452D5"/>
    <w:p w14:paraId="4E8F01A1" w14:textId="77777777" w:rsidR="00393384" w:rsidRDefault="00393384" w:rsidP="00E452D5"/>
    <w:p w14:paraId="78B9BFE1" w14:textId="77777777" w:rsidR="00393384" w:rsidRDefault="00393384" w:rsidP="00E452D5"/>
    <w:p w14:paraId="553C17BF" w14:textId="77777777" w:rsidR="00393384" w:rsidRDefault="00393384" w:rsidP="00E452D5"/>
    <w:p w14:paraId="12E6AB03" w14:textId="77777777" w:rsidR="00393384" w:rsidRDefault="00393384" w:rsidP="00E452D5"/>
    <w:p w14:paraId="1DFC39EA" w14:textId="77777777" w:rsidR="00393384" w:rsidRDefault="00393384" w:rsidP="00E452D5"/>
    <w:p w14:paraId="5DDFB6FD" w14:textId="77777777" w:rsidR="00393384" w:rsidRDefault="00393384" w:rsidP="00E452D5"/>
    <w:p w14:paraId="3059345A" w14:textId="77777777" w:rsidR="00393384" w:rsidRDefault="00393384" w:rsidP="00E452D5"/>
    <w:p w14:paraId="762456A2" w14:textId="77777777" w:rsidR="00393384" w:rsidRDefault="00393384" w:rsidP="00E452D5"/>
    <w:p w14:paraId="3F65C4A1" w14:textId="77777777" w:rsidR="00393384" w:rsidRDefault="00393384" w:rsidP="00E452D5"/>
    <w:p w14:paraId="777AFF32" w14:textId="77777777" w:rsidR="00385AE1" w:rsidRDefault="00385AE1" w:rsidP="00E452D5"/>
    <w:p w14:paraId="57BD4B6F" w14:textId="77777777" w:rsidR="00385AE1" w:rsidRDefault="00385AE1" w:rsidP="00E452D5"/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7A51DA" w:rsidRPr="005D32C6" w14:paraId="5CC6558D" w14:textId="77777777" w:rsidTr="001E1A1D">
        <w:tc>
          <w:tcPr>
            <w:tcW w:w="10916" w:type="dxa"/>
            <w:gridSpan w:val="3"/>
            <w:shd w:val="clear" w:color="auto" w:fill="B6DDE8"/>
          </w:tcPr>
          <w:p w14:paraId="6F29E645" w14:textId="3E351A3F" w:rsidR="007A51DA" w:rsidRPr="008A2DD2" w:rsidRDefault="00393384" w:rsidP="001E1A1D">
            <w:pPr>
              <w:jc w:val="center"/>
              <w:rPr>
                <w:rFonts w:ascii="Helvetica" w:hAnsi="Helvetica"/>
                <w:b/>
                <w:color w:val="auto"/>
                <w:sz w:val="16"/>
                <w:szCs w:val="16"/>
                <w:u w:val="single"/>
                <w:lang w:val="is-IS"/>
              </w:rPr>
            </w:pPr>
            <w:r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br/>
            </w:r>
            <w:r w:rsidR="007A51DA" w:rsidRPr="008A2DD2">
              <w:rPr>
                <w:rFonts w:ascii="Helvetica" w:hAnsi="Helvetica"/>
                <w:b/>
                <w:color w:val="auto"/>
                <w:sz w:val="16"/>
                <w:szCs w:val="16"/>
                <w:u w:val="single"/>
                <w:lang w:val="is-IS"/>
              </w:rPr>
              <w:t>Blóðsegameðferð á meðgöngu</w:t>
            </w:r>
          </w:p>
          <w:p w14:paraId="376679E3" w14:textId="392A8832" w:rsidR="007A51DA" w:rsidRPr="00E6382E" w:rsidRDefault="00E07F37" w:rsidP="001E1A1D">
            <w:pPr>
              <w:jc w:val="center"/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M</w:t>
            </w:r>
            <w:r w:rsidR="007A51DA"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etið í fyrstu skoðun og endurtekið við innlögn eða ný vandamál</w:t>
            </w:r>
          </w:p>
          <w:p w14:paraId="715ECC08" w14:textId="77777777" w:rsidR="007A51DA" w:rsidRPr="00075DA0" w:rsidRDefault="007A51DA" w:rsidP="00727BF4">
            <w:pPr>
              <w:jc w:val="center"/>
              <w:rPr>
                <w:rFonts w:ascii="Helvetica" w:hAnsi="Helvetica"/>
                <w:sz w:val="10"/>
                <w:szCs w:val="10"/>
                <w:lang w:val="is-IS"/>
              </w:rPr>
            </w:pPr>
          </w:p>
        </w:tc>
      </w:tr>
      <w:tr w:rsidR="007A51DA" w:rsidRPr="005D32C6" w14:paraId="2AA0C672" w14:textId="77777777" w:rsidTr="001A2DD7">
        <w:trPr>
          <w:trHeight w:val="70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B6DDE8"/>
          </w:tcPr>
          <w:p w14:paraId="337EC854" w14:textId="7A6673AE" w:rsidR="007A51DA" w:rsidRPr="00E6382E" w:rsidRDefault="00A66230" w:rsidP="00A66230">
            <w:pPr>
              <w:jc w:val="center"/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br/>
            </w:r>
            <w:r w:rsidR="007A51DA"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Ábending fyrir segavörn</w:t>
            </w:r>
          </w:p>
        </w:tc>
        <w:tc>
          <w:tcPr>
            <w:tcW w:w="3544" w:type="dxa"/>
            <w:shd w:val="clear" w:color="auto" w:fill="B6DDE8"/>
          </w:tcPr>
          <w:p w14:paraId="1D0F1340" w14:textId="717396A0" w:rsidR="007A51DA" w:rsidRPr="00E6382E" w:rsidRDefault="00A66230" w:rsidP="00A66230">
            <w:pPr>
              <w:jc w:val="center"/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</w:pPr>
            <w:r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br/>
            </w:r>
            <w:r w:rsidR="00EC3FCD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E</w:t>
            </w:r>
            <w:r w:rsidR="007A51DA"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inn eða fleiri áhættuþættir</w:t>
            </w:r>
            <w:r w:rsidR="00EC3FCD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bjóða segavörn</w:t>
            </w:r>
          </w:p>
          <w:p w14:paraId="6662523E" w14:textId="77777777" w:rsidR="007A51DA" w:rsidRPr="00E6382E" w:rsidRDefault="007A51DA" w:rsidP="001A2DD7">
            <w:pPr>
              <w:jc w:val="center"/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  <w:shd w:val="clear" w:color="auto" w:fill="B6DDE8"/>
          </w:tcPr>
          <w:p w14:paraId="589F7C3B" w14:textId="24083A0E" w:rsidR="007A51DA" w:rsidRDefault="00C4458C" w:rsidP="001507B3">
            <w:pPr>
              <w:jc w:val="center"/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</w:pPr>
            <w:r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</w:t>
            </w:r>
            <w:r w:rsidR="007A51DA" w:rsidRPr="00E6382E">
              <w:rPr>
                <w:rFonts w:ascii="Helvetica" w:hAnsi="Helvetica" w:cs="Helvetica"/>
                <w:b/>
                <w:color w:val="auto"/>
                <w:sz w:val="16"/>
                <w:szCs w:val="16"/>
                <w:lang w:val="is-IS"/>
              </w:rPr>
              <w:t>≥</w:t>
            </w:r>
            <w:r w:rsidR="0055414D">
              <w:rPr>
                <w:rFonts w:ascii="Helvetica" w:hAnsi="Helvetica" w:cs="Helvetica"/>
                <w:b/>
                <w:color w:val="auto"/>
                <w:sz w:val="16"/>
                <w:szCs w:val="16"/>
                <w:lang w:val="is-IS"/>
              </w:rPr>
              <w:t xml:space="preserve"> </w:t>
            </w:r>
            <w:r w:rsidR="007A51DA"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4 áhættuþættir</w:t>
            </w:r>
            <w:r w:rsidR="00C12851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</w:t>
            </w:r>
            <w:r w:rsidR="00F22219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bjóða segavörn </w:t>
            </w:r>
            <w:r w:rsidR="00C12851"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alla meðg</w:t>
            </w:r>
            <w:r w:rsidR="00C12851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.</w:t>
            </w:r>
          </w:p>
          <w:p w14:paraId="06920399" w14:textId="418A4B32" w:rsidR="007A51DA" w:rsidRPr="00E6382E" w:rsidRDefault="00C12851" w:rsidP="00A66230">
            <w:pPr>
              <w:jc w:val="center"/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</w:pPr>
            <w:r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3 áhættuþættir</w:t>
            </w:r>
            <w:r w:rsidR="001507B3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</w:t>
            </w:r>
            <w:r w:rsidR="00F22219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bjóða segavörn</w:t>
            </w:r>
            <w:r w:rsidR="0055414D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 xml:space="preserve"> </w:t>
            </w:r>
            <w:r w:rsidR="007A51DA" w:rsidRPr="00E6382E">
              <w:rPr>
                <w:rFonts w:ascii="Helvetica" w:hAnsi="Helvetica"/>
                <w:b/>
                <w:color w:val="auto"/>
                <w:sz w:val="16"/>
                <w:szCs w:val="16"/>
                <w:lang w:val="is-IS"/>
              </w:rPr>
              <w:t>frá 28 vikum</w:t>
            </w:r>
          </w:p>
        </w:tc>
      </w:tr>
      <w:tr w:rsidR="007A51DA" w:rsidRPr="005D32C6" w14:paraId="019D02AA" w14:textId="77777777" w:rsidTr="001E1A1D">
        <w:tc>
          <w:tcPr>
            <w:tcW w:w="3403" w:type="dxa"/>
            <w:tcBorders>
              <w:bottom w:val="single" w:sz="4" w:space="0" w:color="auto"/>
            </w:tcBorders>
            <w:shd w:val="clear" w:color="auto" w:fill="DAEEF4"/>
          </w:tcPr>
          <w:p w14:paraId="74E9D04A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Saga um bláæðasega, undantekning er stakt tilvik í tengslum við skurðaðgerð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br/>
            </w:r>
          </w:p>
        </w:tc>
        <w:tc>
          <w:tcPr>
            <w:tcW w:w="3544" w:type="dxa"/>
            <w:shd w:val="clear" w:color="auto" w:fill="DAEEF4"/>
          </w:tcPr>
          <w:p w14:paraId="48E88EA9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Fengið blóðsega einu sinni í tengslum við skurðaðgerð</w:t>
            </w:r>
          </w:p>
        </w:tc>
        <w:tc>
          <w:tcPr>
            <w:tcW w:w="3969" w:type="dxa"/>
            <w:shd w:val="clear" w:color="auto" w:fill="DAEEF4"/>
          </w:tcPr>
          <w:p w14:paraId="1CB5B2E7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Aldur &gt; 35 ár</w:t>
            </w:r>
          </w:p>
        </w:tc>
      </w:tr>
      <w:tr w:rsidR="007A51DA" w:rsidRPr="005D32C6" w14:paraId="6D0FEA98" w14:textId="77777777" w:rsidTr="001E1A1D">
        <w:trPr>
          <w:trHeight w:val="442"/>
        </w:trPr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DAEEF4"/>
          </w:tcPr>
          <w:p w14:paraId="7F7BF6D1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shd w:val="clear" w:color="auto" w:fill="DAEEF4"/>
          </w:tcPr>
          <w:p w14:paraId="51B89F92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Segamyndunarhneigð en ekki fengið bláæðasega</w:t>
            </w:r>
          </w:p>
          <w:p w14:paraId="32CE7BC8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328105D0" w14:textId="77777777" w:rsidR="007A51DA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BMI &gt; 30</w:t>
            </w:r>
          </w:p>
          <w:p w14:paraId="366F7608" w14:textId="4636552F" w:rsidR="005C127B" w:rsidRPr="005C127B" w:rsidRDefault="005C127B" w:rsidP="00727BF4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>
              <w:rPr>
                <w:rFonts w:ascii="Helvetica" w:hAnsi="Helvetica"/>
                <w:color w:val="auto"/>
                <w:sz w:val="15"/>
                <w:szCs w:val="15"/>
              </w:rPr>
              <w:t xml:space="preserve">BMI 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 xml:space="preserve">&gt; </w:t>
            </w:r>
            <w:r>
              <w:rPr>
                <w:rFonts w:ascii="Helvetica" w:hAnsi="Helvetica"/>
                <w:color w:val="auto"/>
                <w:sz w:val="15"/>
                <w:szCs w:val="15"/>
              </w:rPr>
              <w:t>40 jafngildir tveimur áhættuþáttum</w:t>
            </w:r>
          </w:p>
        </w:tc>
      </w:tr>
      <w:tr w:rsidR="007A51DA" w:rsidRPr="005D32C6" w14:paraId="01820605" w14:textId="77777777" w:rsidTr="001E1A1D">
        <w:tc>
          <w:tcPr>
            <w:tcW w:w="3403" w:type="dxa"/>
            <w:vMerge w:val="restart"/>
            <w:tcBorders>
              <w:top w:val="nil"/>
            </w:tcBorders>
            <w:shd w:val="clear" w:color="auto" w:fill="DAEEF4"/>
          </w:tcPr>
          <w:p w14:paraId="16A7B352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shd w:val="clear" w:color="auto" w:fill="DAEEF4"/>
          </w:tcPr>
          <w:p w14:paraId="3A970C0F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Innlögn á sjúkrahús</w:t>
            </w:r>
          </w:p>
        </w:tc>
        <w:tc>
          <w:tcPr>
            <w:tcW w:w="3969" w:type="dxa"/>
            <w:shd w:val="clear" w:color="auto" w:fill="DAEEF4"/>
          </w:tcPr>
          <w:p w14:paraId="4FB668ED" w14:textId="356680AF" w:rsidR="007A51DA" w:rsidRPr="00E6382E" w:rsidRDefault="00C03381" w:rsidP="00727BF4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 xml:space="preserve">Fjölburaþungun </w:t>
            </w:r>
          </w:p>
          <w:p w14:paraId="23E41EE5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</w:tr>
      <w:tr w:rsidR="007A51DA" w:rsidRPr="005D32C6" w14:paraId="48BD6F12" w14:textId="77777777" w:rsidTr="001E1A1D">
        <w:trPr>
          <w:trHeight w:val="325"/>
        </w:trPr>
        <w:tc>
          <w:tcPr>
            <w:tcW w:w="3403" w:type="dxa"/>
            <w:vMerge/>
            <w:shd w:val="clear" w:color="auto" w:fill="DAEEF4"/>
          </w:tcPr>
          <w:p w14:paraId="742DA496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shd w:val="clear" w:color="auto" w:fill="DAEEF4"/>
          </w:tcPr>
          <w:p w14:paraId="1610063B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Skurðaðgerðir s.s. botnlanganám</w:t>
            </w:r>
          </w:p>
        </w:tc>
        <w:tc>
          <w:tcPr>
            <w:tcW w:w="3969" w:type="dxa"/>
            <w:shd w:val="clear" w:color="auto" w:fill="DAEEF4"/>
          </w:tcPr>
          <w:p w14:paraId="7FCBCE7C" w14:textId="7BF68649" w:rsidR="007A51DA" w:rsidRPr="00E6382E" w:rsidRDefault="00C03381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Fjöldi fæðinga ≥ 3</w:t>
            </w:r>
          </w:p>
        </w:tc>
      </w:tr>
      <w:tr w:rsidR="007A51DA" w:rsidRPr="005D32C6" w14:paraId="19C3262D" w14:textId="77777777" w:rsidTr="001E1A1D">
        <w:trPr>
          <w:trHeight w:val="53"/>
        </w:trPr>
        <w:tc>
          <w:tcPr>
            <w:tcW w:w="3403" w:type="dxa"/>
            <w:vMerge/>
            <w:shd w:val="clear" w:color="auto" w:fill="DAEEF4"/>
          </w:tcPr>
          <w:p w14:paraId="265AE17A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 w:val="restart"/>
            <w:shd w:val="clear" w:color="auto" w:fill="DAEEF4"/>
          </w:tcPr>
          <w:p w14:paraId="0788DA4B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Sjúkdómar s.s.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br/>
              <w:t>hjartabilun</w:t>
            </w:r>
            <w:r w:rsidRPr="00E6382E">
              <w:rPr>
                <w:rFonts w:ascii="MingLiU" w:eastAsia="MingLiU" w:hAnsi="MingLiU" w:cs="MingLiU"/>
                <w:color w:val="auto"/>
                <w:sz w:val="15"/>
                <w:szCs w:val="15"/>
              </w:rPr>
              <w:br/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rauðir úlfar eða aðrir bólgusjúkdómar</w:t>
            </w:r>
            <w:r w:rsidRPr="00E6382E">
              <w:rPr>
                <w:rFonts w:ascii="MingLiU" w:eastAsia="MingLiU" w:hAnsi="MingLiU" w:cs="MingLiU"/>
                <w:color w:val="auto"/>
                <w:sz w:val="15"/>
                <w:szCs w:val="15"/>
              </w:rPr>
              <w:br/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krabbamein</w:t>
            </w:r>
            <w:r w:rsidRPr="00E6382E">
              <w:rPr>
                <w:rFonts w:ascii="MingLiU" w:eastAsia="MingLiU" w:hAnsi="MingLiU" w:cs="MingLiU"/>
                <w:color w:val="auto"/>
                <w:sz w:val="15"/>
                <w:szCs w:val="15"/>
              </w:rPr>
              <w:br/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 xml:space="preserve">nýrnasjúkdómar 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br/>
              <w:t xml:space="preserve">sigðkornablóðleysi 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br/>
              <w:t>sprautufíkn</w:t>
            </w:r>
            <w:r w:rsidRPr="00E6382E">
              <w:rPr>
                <w:rFonts w:ascii="MingLiU" w:eastAsia="MingLiU" w:hAnsi="MingLiU" w:cs="MingLiU"/>
                <w:color w:val="auto"/>
                <w:sz w:val="15"/>
                <w:szCs w:val="15"/>
              </w:rPr>
              <w:br/>
            </w:r>
          </w:p>
        </w:tc>
        <w:tc>
          <w:tcPr>
            <w:tcW w:w="3969" w:type="dxa"/>
            <w:shd w:val="clear" w:color="auto" w:fill="DAEEF4"/>
          </w:tcPr>
          <w:p w14:paraId="282B21F9" w14:textId="1631BDD2" w:rsidR="007A51DA" w:rsidRPr="00E6382E" w:rsidRDefault="00C03381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Langt ferðalag &gt; 4 tímar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 xml:space="preserve"> </w:t>
            </w:r>
            <w:r w:rsidR="007A51DA"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br/>
            </w:r>
          </w:p>
        </w:tc>
      </w:tr>
      <w:tr w:rsidR="007A51DA" w:rsidRPr="005D32C6" w14:paraId="79901906" w14:textId="77777777" w:rsidTr="001E1A1D">
        <w:trPr>
          <w:trHeight w:val="325"/>
        </w:trPr>
        <w:tc>
          <w:tcPr>
            <w:tcW w:w="3403" w:type="dxa"/>
            <w:vMerge/>
            <w:shd w:val="clear" w:color="auto" w:fill="DAEEF4"/>
          </w:tcPr>
          <w:p w14:paraId="6E9C4238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7BA54F2F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0FDBAD32" w14:textId="72ECB399" w:rsidR="007A51DA" w:rsidRPr="00E6382E" w:rsidRDefault="00C03381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Langvinnt hreyfingarleysi t.d. tengt lömun eða slæmri grindargliðnun</w:t>
            </w:r>
            <w:r w:rsidR="00410980">
              <w:rPr>
                <w:rFonts w:ascii="Helvetica" w:hAnsi="Helvetica"/>
                <w:color w:val="auto"/>
                <w:sz w:val="15"/>
                <w:szCs w:val="15"/>
              </w:rPr>
              <w:br/>
            </w:r>
          </w:p>
        </w:tc>
      </w:tr>
      <w:tr w:rsidR="007A51DA" w:rsidRPr="005D32C6" w14:paraId="2EE3555E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281CEE6C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78F366CB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2CBB777A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Meðgöngueitrun</w:t>
            </w:r>
          </w:p>
        </w:tc>
      </w:tr>
      <w:tr w:rsidR="007A51DA" w:rsidRPr="005D32C6" w14:paraId="42B75DCC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624ECD04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041BF271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3F308050" w14:textId="7DB2F335" w:rsidR="007A51DA" w:rsidRPr="00E6382E" w:rsidRDefault="00C03381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 xml:space="preserve">Miklir æðahnútar 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br/>
              <w:t>(með einkennum /áberandi /upp fyrir hné)</w:t>
            </w:r>
            <w:r w:rsidR="00410980">
              <w:rPr>
                <w:rFonts w:ascii="Helvetica" w:hAnsi="Helvetica"/>
                <w:color w:val="auto"/>
                <w:sz w:val="15"/>
                <w:szCs w:val="15"/>
              </w:rPr>
              <w:br/>
            </w:r>
            <w:r>
              <w:rPr>
                <w:rFonts w:ascii="Helvetica" w:hAnsi="Helvetica"/>
                <w:color w:val="auto"/>
                <w:sz w:val="15"/>
                <w:szCs w:val="15"/>
              </w:rPr>
              <w:t xml:space="preserve"> </w:t>
            </w:r>
          </w:p>
        </w:tc>
      </w:tr>
      <w:tr w:rsidR="007A51DA" w:rsidRPr="005D32C6" w14:paraId="3626983C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0F9621B2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0D976130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037838C5" w14:textId="6B1383C4" w:rsidR="007A51DA" w:rsidRPr="00E6382E" w:rsidRDefault="00410980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Ofþornun / mikil uppköst</w:t>
            </w:r>
          </w:p>
        </w:tc>
      </w:tr>
      <w:tr w:rsidR="007A51DA" w:rsidRPr="005D32C6" w14:paraId="055D001C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01AB1842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1BCE4304" w14:textId="77777777" w:rsidR="007A51DA" w:rsidRPr="00E6382E" w:rsidRDefault="007A51DA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52EDBC48" w14:textId="3B8A8BB1" w:rsidR="007A51DA" w:rsidRPr="00E6382E" w:rsidRDefault="00410980" w:rsidP="00727BF4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t>Reykingar</w:t>
            </w:r>
          </w:p>
        </w:tc>
      </w:tr>
      <w:tr w:rsidR="00410980" w:rsidRPr="005D32C6" w14:paraId="5E38B737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5BD9DF81" w14:textId="77777777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50602D95" w14:textId="77777777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14C17F2E" w14:textId="472CB45F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>Saga um tilefnislausan/estrogen tengdan blóðsega hjá 1</w:t>
            </w:r>
            <w:r w:rsidRPr="00E6382E">
              <w:rPr>
                <w:rFonts w:ascii="Helvetica" w:hAnsi="Helvetica" w:cs="Helvetica"/>
                <w:color w:val="auto"/>
                <w:sz w:val="15"/>
                <w:szCs w:val="15"/>
                <w:lang w:val="is-IS"/>
              </w:rPr>
              <w:t>°</w:t>
            </w:r>
            <w:r w:rsidRPr="00E6382E">
              <w:rPr>
                <w:rFonts w:ascii="Helvetica" w:hAnsi="Helvetica"/>
                <w:color w:val="auto"/>
                <w:sz w:val="15"/>
                <w:szCs w:val="15"/>
                <w:lang w:val="is-IS"/>
              </w:rPr>
              <w:t xml:space="preserve"> ættingja</w:t>
            </w:r>
          </w:p>
        </w:tc>
      </w:tr>
      <w:tr w:rsidR="00410980" w:rsidRPr="005D32C6" w14:paraId="7EA8DA66" w14:textId="77777777" w:rsidTr="001E1A1D">
        <w:trPr>
          <w:trHeight w:val="284"/>
        </w:trPr>
        <w:tc>
          <w:tcPr>
            <w:tcW w:w="3403" w:type="dxa"/>
            <w:vMerge/>
            <w:shd w:val="clear" w:color="auto" w:fill="DAEEF4"/>
          </w:tcPr>
          <w:p w14:paraId="40D998F7" w14:textId="77777777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vMerge/>
            <w:shd w:val="clear" w:color="auto" w:fill="DAEEF4"/>
          </w:tcPr>
          <w:p w14:paraId="76CE095A" w14:textId="77777777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DAEEF4"/>
          </w:tcPr>
          <w:p w14:paraId="0C0690C6" w14:textId="77777777" w:rsidR="00410980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</w:rPr>
            </w:pPr>
            <w:r w:rsidRPr="00E6382E">
              <w:rPr>
                <w:rFonts w:ascii="Helvetica" w:hAnsi="Helvetica"/>
                <w:color w:val="auto"/>
                <w:sz w:val="15"/>
                <w:szCs w:val="15"/>
              </w:rPr>
              <w:br/>
              <w:t>Tæknifrjóvgun</w:t>
            </w:r>
          </w:p>
          <w:p w14:paraId="5949C8CA" w14:textId="56DC9B25" w:rsidR="00410980" w:rsidRPr="00E6382E" w:rsidRDefault="00410980" w:rsidP="00410980">
            <w:pPr>
              <w:rPr>
                <w:rFonts w:ascii="Helvetica" w:hAnsi="Helvetica"/>
                <w:color w:val="auto"/>
                <w:sz w:val="15"/>
                <w:szCs w:val="15"/>
              </w:rPr>
            </w:pPr>
          </w:p>
        </w:tc>
      </w:tr>
      <w:tr w:rsidR="00410980" w:rsidRPr="005D32C6" w14:paraId="7B2873D2" w14:textId="77777777" w:rsidTr="001E1A1D">
        <w:trPr>
          <w:trHeight w:val="284"/>
        </w:trPr>
        <w:tc>
          <w:tcPr>
            <w:tcW w:w="3403" w:type="dxa"/>
            <w:shd w:val="clear" w:color="auto" w:fill="C00000"/>
          </w:tcPr>
          <w:p w14:paraId="2ECF8646" w14:textId="77777777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br/>
              <w:t>Mikil áhætta</w:t>
            </w:r>
          </w:p>
          <w:p w14:paraId="6A5EF1C9" w14:textId="77777777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Þörf á fyrirbyggjandi heparínmeðferð</w:t>
            </w:r>
          </w:p>
          <w:p w14:paraId="576E9B5D" w14:textId="77777777" w:rsidR="00410980" w:rsidRPr="00E6382E" w:rsidRDefault="00410980" w:rsidP="00410980">
            <w:pPr>
              <w:rPr>
                <w:rFonts w:ascii="Helvetica" w:hAnsi="Helvetica"/>
                <w:color w:val="FFFFFF" w:themeColor="background1"/>
                <w:sz w:val="15"/>
                <w:szCs w:val="15"/>
                <w:lang w:val="is-IS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Tilvísun til sérfræðings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br/>
            </w:r>
          </w:p>
        </w:tc>
        <w:tc>
          <w:tcPr>
            <w:tcW w:w="3544" w:type="dxa"/>
            <w:shd w:val="clear" w:color="auto" w:fill="C00000"/>
          </w:tcPr>
          <w:p w14:paraId="494B157A" w14:textId="77777777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br/>
              <w:t xml:space="preserve">Miðlungs áhætta </w:t>
            </w:r>
          </w:p>
          <w:p w14:paraId="6083C93A" w14:textId="2A4E9E11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Hugið að fyrirbyggjandi meðferð með </w:t>
            </w:r>
            <w:r w:rsidR="007D59D0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LM</w:t>
            </w:r>
            <w:r w:rsidR="00E53E04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WH 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heparíni</w:t>
            </w:r>
            <w:r w:rsidR="004246DB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 (F</w:t>
            </w:r>
            <w:r w:rsidR="00966995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r</w:t>
            </w:r>
            <w:r w:rsidR="00E53E04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agmin</w:t>
            </w:r>
            <w:r w:rsidR="004246DB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/Klexane)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.  Leitið ráða hjá sérfræðingi (blóðmeinafræðingi með sérþekkingu á segahneigð)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br/>
            </w:r>
          </w:p>
        </w:tc>
        <w:tc>
          <w:tcPr>
            <w:tcW w:w="3969" w:type="dxa"/>
            <w:shd w:val="clear" w:color="auto" w:fill="C00000"/>
          </w:tcPr>
          <w:p w14:paraId="3ACBA317" w14:textId="77777777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br/>
              <w:t xml:space="preserve">Miðlungs áhætta </w:t>
            </w:r>
          </w:p>
          <w:p w14:paraId="313C8E36" w14:textId="1B60DE05" w:rsidR="00410980" w:rsidRPr="00E6382E" w:rsidRDefault="00410980" w:rsidP="00410980">
            <w:pPr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</w:pP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Hugið að fyrirbyggjandi meðferð með </w:t>
            </w:r>
            <w:r w:rsidR="00E53E04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LMWH</w:t>
            </w:r>
            <w:r w:rsidR="00E53E04"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 </w:t>
            </w:r>
            <w:r w:rsidR="00E53E04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 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heparíni</w:t>
            </w:r>
            <w:r w:rsidR="005E756D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 (Fragmin/Klexane)</w:t>
            </w:r>
            <w:r w:rsidR="005E756D"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 xml:space="preserve">.  </w:t>
            </w:r>
            <w:r w:rsidRPr="00E6382E">
              <w:rPr>
                <w:rFonts w:ascii="Helvetica" w:hAnsi="Helvetica"/>
                <w:b/>
                <w:color w:val="FFFFFF" w:themeColor="background1"/>
                <w:sz w:val="15"/>
                <w:szCs w:val="15"/>
              </w:rPr>
              <w:t>. Leitið ráða hjá sérfræðingi (blóðmeinafræðingi með sérþekkingu á segahneigð)</w:t>
            </w:r>
          </w:p>
        </w:tc>
      </w:tr>
      <w:tr w:rsidR="00410980" w:rsidRPr="005D32C6" w14:paraId="533E8E93" w14:textId="77777777" w:rsidTr="001E1A1D">
        <w:trPr>
          <w:trHeight w:val="340"/>
        </w:trPr>
        <w:tc>
          <w:tcPr>
            <w:tcW w:w="6947" w:type="dxa"/>
            <w:gridSpan w:val="2"/>
          </w:tcPr>
          <w:p w14:paraId="59F0470F" w14:textId="77777777" w:rsidR="00410980" w:rsidRPr="005D32C6" w:rsidRDefault="00410980" w:rsidP="00410980">
            <w:pPr>
              <w:rPr>
                <w:rFonts w:ascii="Helvetica" w:hAnsi="Helvetica"/>
                <w:sz w:val="15"/>
                <w:szCs w:val="15"/>
                <w:lang w:val="is-IS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71E2E961" w14:textId="77777777" w:rsidR="00410980" w:rsidRDefault="00410980" w:rsidP="00410980">
            <w:pPr>
              <w:rPr>
                <w:rFonts w:ascii="Helvetica" w:hAnsi="Helvetica"/>
                <w:b/>
                <w:sz w:val="13"/>
                <w:szCs w:val="13"/>
              </w:rPr>
            </w:pPr>
          </w:p>
          <w:p w14:paraId="292033C3" w14:textId="77777777" w:rsidR="00410980" w:rsidRPr="00E6382E" w:rsidRDefault="00410980" w:rsidP="00410980">
            <w:pPr>
              <w:rPr>
                <w:rFonts w:ascii="Helvetica" w:hAnsi="Helvetica"/>
                <w:color w:val="auto"/>
                <w:sz w:val="13"/>
                <w:szCs w:val="13"/>
              </w:rPr>
            </w:pPr>
            <w:r w:rsidRPr="00E6382E">
              <w:rPr>
                <w:rFonts w:ascii="Helvetica" w:hAnsi="Helvetica"/>
                <w:b/>
                <w:color w:val="auto"/>
                <w:sz w:val="13"/>
                <w:szCs w:val="13"/>
              </w:rPr>
              <w:t>Ef áhættuþættir eru færri en 3 er lítil áhætta. Hvetja skal til hreyfingar og forðast ofþornun.</w:t>
            </w:r>
            <w:r w:rsidRPr="00E6382E">
              <w:rPr>
                <w:rFonts w:ascii="Helvetica" w:hAnsi="Helvetica"/>
                <w:color w:val="auto"/>
                <w:sz w:val="13"/>
                <w:szCs w:val="13"/>
              </w:rPr>
              <w:t xml:space="preserve"> </w:t>
            </w:r>
          </w:p>
          <w:p w14:paraId="536E8DB1" w14:textId="77777777" w:rsidR="00410980" w:rsidRPr="008F620B" w:rsidRDefault="00410980" w:rsidP="00410980">
            <w:pPr>
              <w:rPr>
                <w:rFonts w:ascii="Helvetica" w:hAnsi="Helvetica"/>
                <w:sz w:val="13"/>
                <w:szCs w:val="13"/>
                <w:lang w:val="is-IS"/>
              </w:rPr>
            </w:pPr>
            <w:r w:rsidRPr="00E6382E">
              <w:rPr>
                <w:rFonts w:ascii="Helvetica" w:hAnsi="Helvetica"/>
                <w:color w:val="auto"/>
                <w:sz w:val="13"/>
                <w:szCs w:val="13"/>
              </w:rPr>
              <w:t xml:space="preserve"> </w:t>
            </w:r>
          </w:p>
        </w:tc>
      </w:tr>
    </w:tbl>
    <w:p w14:paraId="29C92DB1" w14:textId="1F6C1AF0" w:rsidR="000468F1" w:rsidRPr="00C522FC" w:rsidRDefault="000468F1" w:rsidP="0016605E">
      <w:pPr>
        <w:pStyle w:val="FootnoteText"/>
        <w:rPr>
          <w:sz w:val="15"/>
          <w:szCs w:val="15"/>
          <w:lang w:val="is-IS"/>
        </w:rPr>
      </w:pPr>
      <w:r>
        <w:rPr>
          <w:sz w:val="15"/>
          <w:szCs w:val="15"/>
        </w:rPr>
        <w:t xml:space="preserve">Mars 2016. Nanna Sigríður Kristinsdóttir </w:t>
      </w:r>
      <w:proofErr w:type="spellStart"/>
      <w:r>
        <w:rPr>
          <w:sz w:val="15"/>
          <w:szCs w:val="15"/>
        </w:rPr>
        <w:t>heimilislæknir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Byggt</w:t>
      </w:r>
      <w:proofErr w:type="spellEnd"/>
      <w:r>
        <w:rPr>
          <w:sz w:val="15"/>
          <w:szCs w:val="15"/>
          <w:lang w:val="is-IS"/>
        </w:rPr>
        <w:t xml:space="preserve"> á fróðleiksmolum og</w:t>
      </w:r>
      <w:r w:rsidRPr="00C522FC">
        <w:rPr>
          <w:sz w:val="15"/>
          <w:szCs w:val="15"/>
          <w:lang w:val="is-IS"/>
        </w:rPr>
        <w:t xml:space="preserve"> leiðbeiningum </w:t>
      </w:r>
      <w:r>
        <w:rPr>
          <w:sz w:val="15"/>
          <w:szCs w:val="15"/>
          <w:lang w:val="is-IS"/>
        </w:rPr>
        <w:t xml:space="preserve">ÞÍH.  Endurskoðað mæðravernd ÞÍH </w:t>
      </w:r>
      <w:r w:rsidR="000407C6">
        <w:rPr>
          <w:sz w:val="15"/>
          <w:szCs w:val="15"/>
          <w:lang w:val="is-IS"/>
        </w:rPr>
        <w:t xml:space="preserve">febrúar </w:t>
      </w:r>
      <w:r>
        <w:rPr>
          <w:sz w:val="15"/>
          <w:szCs w:val="15"/>
          <w:lang w:val="is-IS"/>
        </w:rPr>
        <w:t>2024.</w:t>
      </w:r>
    </w:p>
    <w:p w14:paraId="73B2B5BC" w14:textId="77777777" w:rsidR="007A51DA" w:rsidRPr="00E452D5" w:rsidRDefault="007A51DA" w:rsidP="00E452D5"/>
    <w:sectPr w:rsidR="007A51DA" w:rsidRPr="00E452D5" w:rsidSect="00DB08D4">
      <w:pgSz w:w="11906" w:h="16838"/>
      <w:pgMar w:top="567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D22B" w14:textId="77777777" w:rsidR="00E12E2A" w:rsidRDefault="00E12E2A" w:rsidP="00DB08D4">
      <w:r>
        <w:separator/>
      </w:r>
    </w:p>
  </w:endnote>
  <w:endnote w:type="continuationSeparator" w:id="0">
    <w:p w14:paraId="4B0B477D" w14:textId="77777777" w:rsidR="00E12E2A" w:rsidRDefault="00E12E2A" w:rsidP="00DB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23D6" w14:textId="77777777" w:rsidR="00E12E2A" w:rsidRDefault="00E12E2A" w:rsidP="00DB08D4">
      <w:r>
        <w:separator/>
      </w:r>
    </w:p>
  </w:footnote>
  <w:footnote w:type="continuationSeparator" w:id="0">
    <w:p w14:paraId="56052A55" w14:textId="77777777" w:rsidR="00E12E2A" w:rsidRDefault="00E12E2A" w:rsidP="00DB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5"/>
    <w:rsid w:val="00031597"/>
    <w:rsid w:val="000407C6"/>
    <w:rsid w:val="00043A21"/>
    <w:rsid w:val="000468F1"/>
    <w:rsid w:val="00061B77"/>
    <w:rsid w:val="000B2AE8"/>
    <w:rsid w:val="000C1D17"/>
    <w:rsid w:val="000D7642"/>
    <w:rsid w:val="001507B3"/>
    <w:rsid w:val="0016605E"/>
    <w:rsid w:val="00175817"/>
    <w:rsid w:val="00191B3C"/>
    <w:rsid w:val="0019760F"/>
    <w:rsid w:val="001A2DD7"/>
    <w:rsid w:val="001B128D"/>
    <w:rsid w:val="001B310C"/>
    <w:rsid w:val="001D109E"/>
    <w:rsid w:val="001E1A1D"/>
    <w:rsid w:val="00211DE8"/>
    <w:rsid w:val="00263BBA"/>
    <w:rsid w:val="002A4858"/>
    <w:rsid w:val="002C12BB"/>
    <w:rsid w:val="00301509"/>
    <w:rsid w:val="00330F59"/>
    <w:rsid w:val="003447C0"/>
    <w:rsid w:val="0035158D"/>
    <w:rsid w:val="00377831"/>
    <w:rsid w:val="00385AE1"/>
    <w:rsid w:val="00393384"/>
    <w:rsid w:val="00410980"/>
    <w:rsid w:val="0041269A"/>
    <w:rsid w:val="004246DB"/>
    <w:rsid w:val="00426A86"/>
    <w:rsid w:val="00451390"/>
    <w:rsid w:val="004E0BCB"/>
    <w:rsid w:val="00522F26"/>
    <w:rsid w:val="00543889"/>
    <w:rsid w:val="0055414D"/>
    <w:rsid w:val="00564E23"/>
    <w:rsid w:val="005816A5"/>
    <w:rsid w:val="005C127B"/>
    <w:rsid w:val="005E756D"/>
    <w:rsid w:val="00610822"/>
    <w:rsid w:val="00633CA3"/>
    <w:rsid w:val="0063451F"/>
    <w:rsid w:val="006711FE"/>
    <w:rsid w:val="00687DA7"/>
    <w:rsid w:val="006F07F2"/>
    <w:rsid w:val="00752C75"/>
    <w:rsid w:val="00780DA6"/>
    <w:rsid w:val="00782D47"/>
    <w:rsid w:val="007A51DA"/>
    <w:rsid w:val="007D59D0"/>
    <w:rsid w:val="008037D6"/>
    <w:rsid w:val="00890BED"/>
    <w:rsid w:val="008A2DD2"/>
    <w:rsid w:val="00923546"/>
    <w:rsid w:val="00934552"/>
    <w:rsid w:val="00966995"/>
    <w:rsid w:val="00975300"/>
    <w:rsid w:val="009D2D15"/>
    <w:rsid w:val="00A03F4D"/>
    <w:rsid w:val="00A43106"/>
    <w:rsid w:val="00A66230"/>
    <w:rsid w:val="00A81729"/>
    <w:rsid w:val="00B10069"/>
    <w:rsid w:val="00B95A1F"/>
    <w:rsid w:val="00BA0494"/>
    <w:rsid w:val="00BC71B6"/>
    <w:rsid w:val="00C03381"/>
    <w:rsid w:val="00C12851"/>
    <w:rsid w:val="00C2311A"/>
    <w:rsid w:val="00C3080E"/>
    <w:rsid w:val="00C4458C"/>
    <w:rsid w:val="00C46CCF"/>
    <w:rsid w:val="00C80B32"/>
    <w:rsid w:val="00C8799F"/>
    <w:rsid w:val="00CB0DF4"/>
    <w:rsid w:val="00CE4E22"/>
    <w:rsid w:val="00D12069"/>
    <w:rsid w:val="00D27762"/>
    <w:rsid w:val="00D32485"/>
    <w:rsid w:val="00DA5F26"/>
    <w:rsid w:val="00DB08D4"/>
    <w:rsid w:val="00DD3790"/>
    <w:rsid w:val="00DF3B09"/>
    <w:rsid w:val="00E07F37"/>
    <w:rsid w:val="00E12E2A"/>
    <w:rsid w:val="00E452D5"/>
    <w:rsid w:val="00E5280A"/>
    <w:rsid w:val="00E53E04"/>
    <w:rsid w:val="00E54130"/>
    <w:rsid w:val="00E6382E"/>
    <w:rsid w:val="00EC36E2"/>
    <w:rsid w:val="00EC3A61"/>
    <w:rsid w:val="00EC3FCD"/>
    <w:rsid w:val="00EE70EB"/>
    <w:rsid w:val="00EF6ADD"/>
    <w:rsid w:val="00F22219"/>
    <w:rsid w:val="00F24EBE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4DA"/>
  <w15:chartTrackingRefBased/>
  <w15:docId w15:val="{D04A836A-CB44-4D10-9DF8-62BA469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ínan"/>
    <w:qFormat/>
    <w:rsid w:val="00975300"/>
    <w:rPr>
      <w:noProof/>
      <w:color w:val="FFC00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211DE8"/>
    <w:pPr>
      <w:keepNext/>
      <w:keepLines/>
      <w:shd w:val="clear" w:color="auto" w:fill="ED7D31" w:themeFill="accent2"/>
      <w:spacing w:before="24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1B6"/>
    <w:pPr>
      <w:keepNext/>
      <w:keepLines/>
      <w:shd w:val="clear" w:color="auto" w:fill="FBE4D5" w:themeFill="accent2" w:themeFillTint="33"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Heading3">
    <w:name w:val="heading 3"/>
    <w:aliases w:val="TitleF"/>
    <w:basedOn w:val="Normal"/>
    <w:next w:val="Normal"/>
    <w:link w:val="Heading3Char"/>
    <w:uiPriority w:val="9"/>
    <w:unhideWhenUsed/>
    <w:qFormat/>
    <w:rsid w:val="00975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1B6"/>
    <w:rPr>
      <w:rFonts w:eastAsiaTheme="majorEastAsia" w:cstheme="majorBidi"/>
      <w:szCs w:val="26"/>
      <w:shd w:val="clear" w:color="auto" w:fill="FBE4D5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211DE8"/>
    <w:rPr>
      <w:rFonts w:asciiTheme="majorHAnsi" w:eastAsiaTheme="majorEastAsia" w:hAnsiTheme="majorHAnsi" w:cstheme="majorBidi"/>
      <w:b/>
      <w:noProof/>
      <w:color w:val="FFFFFF" w:themeColor="background1"/>
      <w:szCs w:val="32"/>
      <w:shd w:val="clear" w:color="auto" w:fill="ED7D31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263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aliases w:val="TitleF Char"/>
    <w:basedOn w:val="DefaultParagraphFont"/>
    <w:link w:val="Heading3"/>
    <w:uiPriority w:val="9"/>
    <w:rsid w:val="00975300"/>
    <w:rPr>
      <w:rFonts w:asciiTheme="majorHAnsi" w:eastAsiaTheme="majorEastAsia" w:hAnsiTheme="majorHAnsi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2D5"/>
    <w:rPr>
      <w:rFonts w:eastAsiaTheme="minorEastAsia"/>
      <w:noProof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11DE8"/>
    <w:rPr>
      <w:noProof/>
      <w:color w:val="FFC000"/>
    </w:rPr>
  </w:style>
  <w:style w:type="table" w:styleId="TableGrid">
    <w:name w:val="Table Grid"/>
    <w:basedOn w:val="TableNormal"/>
    <w:uiPriority w:val="39"/>
    <w:rsid w:val="007A51DA"/>
    <w:pPr>
      <w:spacing w:before="60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68F1"/>
    <w:pPr>
      <w:spacing w:before="60" w:after="60"/>
    </w:pPr>
    <w:rPr>
      <w:rFonts w:ascii="Calibri" w:eastAsia="MS Mincho" w:hAnsi="Calibri" w:cs="Times New Roman"/>
      <w:noProof w:val="0"/>
      <w:color w:val="auto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8F1"/>
    <w:rPr>
      <w:rFonts w:ascii="Calibri" w:eastAsia="MS Mincho" w:hAnsi="Calibri" w:cs="Times New Roma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0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D4"/>
    <w:rPr>
      <w:noProof/>
      <w:color w:val="FFC000"/>
    </w:rPr>
  </w:style>
  <w:style w:type="paragraph" w:styleId="Footer">
    <w:name w:val="footer"/>
    <w:basedOn w:val="Normal"/>
    <w:link w:val="FooterChar"/>
    <w:uiPriority w:val="99"/>
    <w:unhideWhenUsed/>
    <w:rsid w:val="00DB0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D4"/>
    <w:rPr>
      <w:noProof/>
      <w:color w:va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Bachmann - HH</dc:creator>
  <cp:keywords/>
  <dc:description/>
  <cp:lastModifiedBy>Ragnheiður Bachmann - HH</cp:lastModifiedBy>
  <cp:revision>3</cp:revision>
  <cp:lastPrinted>2024-02-22T15:06:00Z</cp:lastPrinted>
  <dcterms:created xsi:type="dcterms:W3CDTF">2024-03-20T16:59:00Z</dcterms:created>
  <dcterms:modified xsi:type="dcterms:W3CDTF">2024-03-21T10:44:00Z</dcterms:modified>
</cp:coreProperties>
</file>